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E34" w:rsidRDefault="00B468E2" w:rsidP="005D280D">
      <w:pPr>
        <w:pStyle w:val="Tekstpodstawowy2"/>
        <w:shd w:val="clear" w:color="auto" w:fill="auto"/>
        <w:tabs>
          <w:tab w:val="left" w:leader="dot" w:pos="7525"/>
        </w:tabs>
        <w:spacing w:before="0" w:line="276" w:lineRule="auto"/>
        <w:ind w:left="1280" w:right="1760" w:firstLine="600"/>
        <w:jc w:val="center"/>
        <w:rPr>
          <w:sz w:val="20"/>
          <w:vertAlign w:val="superscript"/>
        </w:rPr>
      </w:pPr>
      <w:r>
        <w:rPr>
          <w:sz w:val="20"/>
        </w:rPr>
        <w:t>Informacja o podziale czynności oraz sposobie uczestniczenia w przydziale spraw w Sądzie Rejonowym we Wschowie</w:t>
      </w:r>
    </w:p>
    <w:p w:rsidR="000A2E34" w:rsidRDefault="00B468E2">
      <w:pPr>
        <w:pStyle w:val="Tekstpodstawowy2"/>
        <w:numPr>
          <w:ilvl w:val="0"/>
          <w:numId w:val="1"/>
        </w:numPr>
        <w:shd w:val="clear" w:color="auto" w:fill="auto"/>
        <w:tabs>
          <w:tab w:val="right" w:leader="dot" w:pos="6801"/>
        </w:tabs>
        <w:spacing w:before="0" w:line="276" w:lineRule="auto"/>
        <w:jc w:val="both"/>
        <w:rPr>
          <w:sz w:val="20"/>
        </w:rPr>
      </w:pPr>
      <w:r>
        <w:rPr>
          <w:sz w:val="20"/>
        </w:rPr>
        <w:t xml:space="preserve">obowiązujący od </w:t>
      </w:r>
      <w:r w:rsidR="00466EF3">
        <w:rPr>
          <w:sz w:val="20"/>
        </w:rPr>
        <w:t>9</w:t>
      </w:r>
      <w:r>
        <w:rPr>
          <w:sz w:val="20"/>
        </w:rPr>
        <w:t xml:space="preserve"> </w:t>
      </w:r>
      <w:r w:rsidR="00466EF3">
        <w:rPr>
          <w:sz w:val="20"/>
        </w:rPr>
        <w:t>lutego 2021</w:t>
      </w:r>
      <w:r>
        <w:rPr>
          <w:sz w:val="20"/>
        </w:rPr>
        <w:t>r.</w:t>
      </w:r>
    </w:p>
    <w:p w:rsidR="000A2E34" w:rsidRDefault="00B468E2">
      <w:pPr>
        <w:pStyle w:val="Tekstpodstawowy2"/>
        <w:numPr>
          <w:ilvl w:val="0"/>
          <w:numId w:val="1"/>
        </w:numPr>
        <w:shd w:val="clear" w:color="auto" w:fill="auto"/>
        <w:tabs>
          <w:tab w:val="right" w:leader="dot" w:pos="6801"/>
        </w:tabs>
        <w:spacing w:before="0" w:line="276" w:lineRule="auto"/>
        <w:jc w:val="both"/>
        <w:rPr>
          <w:sz w:val="20"/>
        </w:rPr>
      </w:pPr>
      <w:r>
        <w:rPr>
          <w:sz w:val="20"/>
        </w:rPr>
        <w:t>zmieniony w dniach:</w:t>
      </w:r>
    </w:p>
    <w:p w:rsidR="000A2E34" w:rsidRPr="006671D6" w:rsidRDefault="000F42E4" w:rsidP="006671D6">
      <w:pPr>
        <w:pStyle w:val="Tekstpodstawowy2"/>
        <w:numPr>
          <w:ilvl w:val="0"/>
          <w:numId w:val="2"/>
        </w:numPr>
        <w:shd w:val="clear" w:color="auto" w:fill="auto"/>
        <w:tabs>
          <w:tab w:val="right" w:leader="dot" w:pos="6801"/>
        </w:tabs>
        <w:spacing w:before="0" w:line="276" w:lineRule="auto"/>
        <w:jc w:val="both"/>
        <w:rPr>
          <w:sz w:val="20"/>
        </w:rPr>
      </w:pPr>
      <w:r>
        <w:rPr>
          <w:sz w:val="20"/>
        </w:rPr>
        <w:t>25.03.2021r.</w:t>
      </w:r>
      <w:r w:rsidR="00057E9F">
        <w:rPr>
          <w:sz w:val="20"/>
        </w:rPr>
        <w:t>, 14.03.2022r.</w:t>
      </w:r>
      <w:r w:rsidR="005438D0">
        <w:rPr>
          <w:sz w:val="20"/>
        </w:rPr>
        <w:t>, 01.07.2022r.</w:t>
      </w:r>
      <w:r w:rsidR="00E718F7">
        <w:rPr>
          <w:sz w:val="20"/>
        </w:rPr>
        <w:t>, 01.07.2023r., 21</w:t>
      </w:r>
      <w:r w:rsidR="007329E6">
        <w:rPr>
          <w:sz w:val="20"/>
        </w:rPr>
        <w:t>.07.2023r.</w:t>
      </w:r>
      <w:r w:rsidR="00BA2E40">
        <w:rPr>
          <w:sz w:val="20"/>
        </w:rPr>
        <w:t>, 06.02.2024r.</w:t>
      </w:r>
      <w:bookmarkStart w:id="0" w:name="_GoBack"/>
      <w:bookmarkEnd w:id="0"/>
    </w:p>
    <w:p w:rsidR="000A2E34" w:rsidRDefault="00B468E2">
      <w:pPr>
        <w:pStyle w:val="Tekstpodstawowy2"/>
        <w:shd w:val="clear" w:color="auto" w:fill="auto"/>
        <w:spacing w:before="0" w:after="67" w:line="264" w:lineRule="exact"/>
        <w:ind w:left="380" w:firstLine="0"/>
        <w:jc w:val="center"/>
      </w:pPr>
      <w:r>
        <w:t>Przydział sędziów, asesorów sądowych i referendarzy sądowych do wydziałów sądu, zakres ich obowiązków i sposób uczestniczenia w przydziale spraw i zadań sądu: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464"/>
        <w:gridCol w:w="269"/>
        <w:gridCol w:w="1363"/>
        <w:gridCol w:w="2568"/>
        <w:gridCol w:w="2582"/>
      </w:tblGrid>
      <w:tr w:rsidR="000A2E34" w:rsidTr="005C44DE">
        <w:trPr>
          <w:trHeight w:hRule="exact" w:val="5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rPr>
                <w:rStyle w:val="Tekstpodstawowy1"/>
              </w:rPr>
              <w:t>Lp.</w:t>
            </w:r>
          </w:p>
        </w:tc>
        <w:tc>
          <w:tcPr>
            <w:tcW w:w="82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60" w:firstLine="0"/>
              <w:rPr>
                <w:rStyle w:val="Tekstpodstawowy1"/>
                <w:vertAlign w:val="superscript"/>
              </w:rPr>
            </w:pPr>
            <w:r>
              <w:rPr>
                <w:rStyle w:val="Tekstpodstawowy1"/>
              </w:rPr>
              <w:t>Wydział</w:t>
            </w:r>
          </w:p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6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  <w:r w:rsidR="00466EF3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 xml:space="preserve">   </w:t>
            </w:r>
            <w:r w:rsidR="00057E9F">
              <w:rPr>
                <w:sz w:val="20"/>
                <w:szCs w:val="20"/>
              </w:rPr>
              <w:t>I Wydział Cywilny</w:t>
            </w:r>
          </w:p>
        </w:tc>
      </w:tr>
      <w:tr w:rsidR="000A2E34">
        <w:trPr>
          <w:trHeight w:hRule="exact" w:val="533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rPr>
                <w:rStyle w:val="Bodytext65pt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rPr>
                <w:rStyle w:val="Tekstpodstawowy1"/>
              </w:rPr>
              <w:t>Imię (imiona)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</w:pPr>
            <w:r>
              <w:rPr>
                <w:rStyle w:val="Tekstpodstawowy1"/>
              </w:rPr>
              <w:t>Nazwisko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</w:pPr>
            <w:r>
              <w:rPr>
                <w:rStyle w:val="Tekstpodstawowy1"/>
              </w:rPr>
              <w:t>Podstawowy wskaźnik przydziału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E34" w:rsidRDefault="000A2E34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rStyle w:val="Bodytext65pt"/>
                <w:sz w:val="20"/>
                <w:szCs w:val="20"/>
              </w:rPr>
            </w:pPr>
          </w:p>
          <w:p w:rsidR="000A2E34" w:rsidRDefault="00057E9F" w:rsidP="00EC5BC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EC5BCE">
              <w:rPr>
                <w:sz w:val="20"/>
                <w:szCs w:val="20"/>
              </w:rPr>
              <w:t>%</w:t>
            </w:r>
          </w:p>
          <w:p w:rsidR="000A2E34" w:rsidRDefault="000A2E34" w:rsidP="00EC5BC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0A2E34" w:rsidTr="005D280D">
        <w:trPr>
          <w:trHeight w:hRule="exact" w:val="803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E34" w:rsidRDefault="000A2E34">
            <w:pPr>
              <w:framePr w:w="8822" w:wrap="notBeside" w:vAnchor="text" w:hAnchor="text" w:xAlign="center" w:y="1"/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BCE" w:rsidRDefault="00EC5BCE">
            <w:pPr>
              <w:framePr w:w="882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E34" w:rsidRDefault="00466EF3">
            <w:pPr>
              <w:framePr w:w="882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Dominika Julia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BCE" w:rsidRDefault="00EC5BCE">
            <w:pPr>
              <w:framePr w:w="882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E34" w:rsidRDefault="00466EF3">
            <w:pPr>
              <w:framePr w:w="882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Molińska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</w:pPr>
            <w:r>
              <w:rPr>
                <w:rStyle w:val="Tekstpodstawowy1"/>
              </w:rPr>
              <w:t xml:space="preserve">Uzasadnienie podstawowego wskaźnika przydziału niższego niż </w:t>
            </w:r>
            <w:r>
              <w:rPr>
                <w:rStyle w:val="Bodytext65pt"/>
              </w:rPr>
              <w:t>100%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E34" w:rsidRDefault="000A2E34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</w:p>
        </w:tc>
      </w:tr>
      <w:tr w:rsidR="000A2E34" w:rsidTr="005C44DE">
        <w:trPr>
          <w:trHeight w:hRule="exact" w:val="509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E34" w:rsidRDefault="000A2E34">
            <w:pPr>
              <w:framePr w:w="8822" w:wrap="notBeside" w:vAnchor="text" w:hAnchor="text" w:xAlign="center" w:y="1"/>
            </w:pPr>
          </w:p>
        </w:tc>
        <w:tc>
          <w:tcPr>
            <w:tcW w:w="1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E34" w:rsidRDefault="000A2E34">
            <w:pPr>
              <w:framePr w:w="8822" w:wrap="notBeside" w:vAnchor="text" w:hAnchor="text" w:xAlign="center" w:y="1"/>
            </w:pPr>
          </w:p>
        </w:tc>
        <w:tc>
          <w:tcPr>
            <w:tcW w:w="163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A2E34" w:rsidRDefault="000A2E34">
            <w:pPr>
              <w:framePr w:w="8822" w:wrap="notBeside" w:vAnchor="text" w:hAnchor="text" w:xAlign="center" w:y="1"/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</w:pPr>
            <w:r>
              <w:rPr>
                <w:rStyle w:val="Tekstpodstawowy1"/>
              </w:rPr>
              <w:t>Wskaźniki przydziału inne niż podstawowy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E34" w:rsidRDefault="00B468E2" w:rsidP="00040F7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center"/>
            </w:pPr>
            <w:r>
              <w:rPr>
                <w:rStyle w:val="Tekstpodstawowy1"/>
              </w:rPr>
              <w:t>Wysokość wskaźnika</w:t>
            </w:r>
          </w:p>
        </w:tc>
      </w:tr>
      <w:tr w:rsidR="000A2E34" w:rsidTr="00D43064">
        <w:trPr>
          <w:cantSplit/>
          <w:trHeight w:val="598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E34" w:rsidRDefault="000A2E34">
            <w:pPr>
              <w:framePr w:w="8822" w:wrap="notBeside" w:vAnchor="text" w:hAnchor="text" w:xAlign="center" w:y="1"/>
            </w:pPr>
          </w:p>
        </w:tc>
        <w:tc>
          <w:tcPr>
            <w:tcW w:w="1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E34" w:rsidRDefault="000A2E34">
            <w:pPr>
              <w:framePr w:w="8822" w:wrap="notBeside" w:vAnchor="text" w:hAnchor="text" w:xAlign="center" w:y="1"/>
            </w:pPr>
          </w:p>
        </w:tc>
        <w:tc>
          <w:tcPr>
            <w:tcW w:w="163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A2E34" w:rsidRDefault="000A2E34">
            <w:pPr>
              <w:framePr w:w="8822" w:wrap="notBeside" w:vAnchor="text" w:hAnchor="text" w:xAlign="center" w:y="1"/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E34" w:rsidRDefault="000A2E34" w:rsidP="005D280D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Style w:val="Bodytext65pt"/>
              </w:rPr>
            </w:pPr>
          </w:p>
          <w:p w:rsidR="000A2E34" w:rsidRDefault="000A2E34" w:rsidP="00EC5BC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  <w:p w:rsidR="00EC5BCE" w:rsidRDefault="00EC5BCE" w:rsidP="00EC5BC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EC5BCE" w:rsidRDefault="00EC5BCE" w:rsidP="00EC5BC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5BCE" w:rsidRPr="00EC5BCE" w:rsidRDefault="00EC5BCE" w:rsidP="005D280D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Style w:val="Bodytext65pt"/>
              </w:rPr>
            </w:pPr>
          </w:p>
          <w:p w:rsidR="00EC5BCE" w:rsidRDefault="00EC5BCE" w:rsidP="00EC5BC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center"/>
              <w:rPr>
                <w:rStyle w:val="Bodytext65pt"/>
                <w:sz w:val="20"/>
                <w:szCs w:val="20"/>
              </w:rPr>
            </w:pPr>
          </w:p>
          <w:p w:rsidR="00EC5BCE" w:rsidRPr="00EC5BCE" w:rsidRDefault="00EC5BCE" w:rsidP="00EC5BC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center"/>
              <w:rPr>
                <w:sz w:val="20"/>
                <w:szCs w:val="20"/>
              </w:rPr>
            </w:pPr>
          </w:p>
        </w:tc>
      </w:tr>
      <w:tr w:rsidR="000A2E34" w:rsidTr="00D43064">
        <w:trPr>
          <w:trHeight w:hRule="exact" w:val="1054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E34" w:rsidRDefault="000A2E34">
            <w:pPr>
              <w:framePr w:w="8822" w:wrap="notBeside" w:vAnchor="text" w:hAnchor="text" w:xAlign="center" w:y="1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 w:rsidP="00EC5BC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after="60" w:line="240" w:lineRule="auto"/>
              <w:ind w:firstLine="0"/>
              <w:jc w:val="center"/>
            </w:pPr>
            <w:r>
              <w:rPr>
                <w:rStyle w:val="Tekstpodstawowy1"/>
              </w:rPr>
              <w:t>Stanowisko</w:t>
            </w:r>
          </w:p>
          <w:p w:rsidR="000A2E34" w:rsidRDefault="00B468E2" w:rsidP="00EC5BC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60" w:line="240" w:lineRule="auto"/>
              <w:ind w:left="120" w:firstLine="0"/>
              <w:jc w:val="center"/>
            </w:pPr>
            <w:r>
              <w:rPr>
                <w:rStyle w:val="Tekstpodstawowy1"/>
              </w:rPr>
              <w:t>służbowe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BCE" w:rsidRDefault="00EC5BC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  <w:rPr>
                <w:rStyle w:val="Tekstpodstawowy1"/>
              </w:rPr>
            </w:pPr>
          </w:p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</w:pPr>
            <w:r>
              <w:rPr>
                <w:rStyle w:val="Tekstpodstawowy1"/>
              </w:rPr>
              <w:t>Pełnione funkcje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</w:pPr>
            <w:r>
              <w:rPr>
                <w:rStyle w:val="Tekstpodstawowy1"/>
              </w:rPr>
              <w:t>Inne indywidualne reguły przydziału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064" w:rsidRPr="00EC5BCE" w:rsidRDefault="00D43064" w:rsidP="00D43064">
            <w:pPr>
              <w:framePr w:w="882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BCE">
              <w:rPr>
                <w:rFonts w:ascii="Times New Roman" w:hAnsi="Times New Roman" w:cs="Times New Roman"/>
                <w:sz w:val="20"/>
                <w:szCs w:val="20"/>
              </w:rPr>
              <w:t>Rozpoznaje sprawy Co, od których rozpoznania wyłączony jest referendarz zgodnie z art. 759 § 1</w:t>
            </w:r>
            <w:r w:rsidRPr="00EC5B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kpc – 100</w:t>
            </w:r>
            <w:r w:rsidRPr="00EC5BC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EC5BCE" w:rsidRPr="00EC5BCE" w:rsidRDefault="00EC5BCE" w:rsidP="007329E6">
            <w:pPr>
              <w:framePr w:w="882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E34" w:rsidTr="007A3019">
        <w:trPr>
          <w:trHeight w:hRule="exact" w:val="2540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E34" w:rsidRDefault="000A2E34">
            <w:pPr>
              <w:framePr w:w="8822" w:wrap="notBeside" w:vAnchor="text" w:hAnchor="text" w:xAlign="center" w:y="1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>
            <w:pPr>
              <w:framePr w:w="882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Sędzia Sądu Rejonowego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0A2E34">
            <w:pPr>
              <w:framePr w:w="882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00" w:firstLine="0"/>
            </w:pPr>
            <w:r>
              <w:rPr>
                <w:rStyle w:val="Tekstpodstawowy1"/>
              </w:rPr>
              <w:t>Obowiązki niezwiązane z przydziałem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B98" w:rsidRPr="00665B98" w:rsidRDefault="00665B98" w:rsidP="00C537DF">
            <w:pPr>
              <w:framePr w:w="882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5B98" w:rsidRDefault="00D97226" w:rsidP="00D97226">
            <w:pPr>
              <w:framePr w:w="8822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65B98" w:rsidRPr="00665B98">
              <w:rPr>
                <w:rFonts w:ascii="Times New Roman" w:hAnsi="Times New Roman" w:cs="Times New Roman"/>
                <w:sz w:val="20"/>
                <w:szCs w:val="20"/>
              </w:rPr>
              <w:t>Rozpoznaje zażalenia, o których mowa w art. 394</w:t>
            </w:r>
            <w:r w:rsidR="00665B98" w:rsidRPr="00665B9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1a</w:t>
            </w:r>
            <w:r w:rsidR="00665B98" w:rsidRPr="00665B98">
              <w:rPr>
                <w:rFonts w:ascii="Times New Roman" w:hAnsi="Times New Roman" w:cs="Times New Roman"/>
                <w:sz w:val="20"/>
                <w:szCs w:val="20"/>
              </w:rPr>
              <w:t xml:space="preserve"> k.p.c.</w:t>
            </w:r>
          </w:p>
          <w:p w:rsidR="00AE3AFD" w:rsidRDefault="00AE3AFD" w:rsidP="00AE3AFD">
            <w:pPr>
              <w:framePr w:w="8822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7329E6">
              <w:rPr>
                <w:rFonts w:ascii="Times New Roman" w:hAnsi="Times New Roman" w:cs="Times New Roman"/>
                <w:sz w:val="20"/>
                <w:szCs w:val="20"/>
              </w:rPr>
              <w:t xml:space="preserve">Rozpoznaje skargi na orzeczenia referendarzy sądowych orzekających w Wydziale Ksiąg Wieczystych </w:t>
            </w:r>
            <w:r w:rsidR="007A3019">
              <w:rPr>
                <w:rFonts w:ascii="Times New Roman" w:hAnsi="Times New Roman" w:cs="Times New Roman"/>
                <w:sz w:val="20"/>
                <w:szCs w:val="20"/>
              </w:rPr>
              <w:t>Sądu Rejonowego we Wschowie.</w:t>
            </w:r>
          </w:p>
          <w:p w:rsidR="00AE3AFD" w:rsidRDefault="00AE3AFD" w:rsidP="00AE3AFD">
            <w:pPr>
              <w:framePr w:w="8822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AFD" w:rsidRPr="00665B98" w:rsidRDefault="00AE3AFD" w:rsidP="00D97226">
            <w:pPr>
              <w:framePr w:w="8822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E34" w:rsidRPr="00EC5BCE" w:rsidRDefault="000A2E34" w:rsidP="00C537DF">
            <w:pPr>
              <w:framePr w:w="882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E34" w:rsidTr="007329E6">
        <w:trPr>
          <w:trHeight w:hRule="exact" w:val="853"/>
          <w:jc w:val="center"/>
        </w:trPr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rPr>
                <w:rStyle w:val="Tekstpodstawowy1"/>
              </w:rPr>
              <w:t>Inne ogólne reguły przydziału spraw i zadań sądu</w:t>
            </w:r>
          </w:p>
        </w:tc>
        <w:tc>
          <w:tcPr>
            <w:tcW w:w="6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CE" w:rsidRPr="00EC5BCE" w:rsidRDefault="00EC5BCE" w:rsidP="006671D6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0A2E34" w:rsidTr="005D280D">
        <w:trPr>
          <w:trHeight w:hRule="exact" w:val="1420"/>
          <w:jc w:val="center"/>
        </w:trPr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2E34" w:rsidRDefault="00B468E2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rPr>
                <w:rStyle w:val="Tekstpodstawowy1"/>
              </w:rPr>
              <w:t>Informacje dodatkowe</w:t>
            </w:r>
          </w:p>
        </w:tc>
        <w:tc>
          <w:tcPr>
            <w:tcW w:w="6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9E6" w:rsidRDefault="007329E6" w:rsidP="006671D6">
            <w:pPr>
              <w:framePr w:w="882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9E6" w:rsidRPr="006671D6" w:rsidRDefault="007329E6" w:rsidP="007329E6">
            <w:pPr>
              <w:framePr w:w="882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1.Pełni dyżury w dni robocze w I Wydziale Cywilnym </w:t>
            </w:r>
            <w:r w:rsidRPr="006671D6">
              <w:rPr>
                <w:rFonts w:ascii="Times New Roman" w:hAnsi="Times New Roman" w:cs="Times New Roman"/>
                <w:sz w:val="20"/>
                <w:szCs w:val="20"/>
              </w:rPr>
              <w:t>zgodnie z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lanem dyżurów i jest zastępowana przez sędziów jak poni</w:t>
            </w:r>
            <w:r w:rsidRPr="006671D6">
              <w:rPr>
                <w:rFonts w:ascii="Times New Roman" w:hAnsi="Times New Roman" w:cs="Times New Roman"/>
                <w:sz w:val="20"/>
                <w:szCs w:val="20"/>
              </w:rPr>
              <w:t>żej.</w:t>
            </w:r>
          </w:p>
          <w:p w:rsidR="007329E6" w:rsidRPr="005623DF" w:rsidRDefault="007329E6" w:rsidP="007329E6">
            <w:pPr>
              <w:framePr w:w="8822" w:wrap="notBeside" w:vAnchor="text" w:hAnchor="text" w:xAlign="center" w:y="1"/>
              <w:jc w:val="both"/>
              <w:rPr>
                <w:rFonts w:ascii="Times New Roman" w:eastAsia="Palatino Linotype" w:hAnsi="Times New Roman" w:cs="Times New Roman"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sz w:val="20"/>
                <w:szCs w:val="20"/>
              </w:rPr>
              <w:t>2.</w:t>
            </w:r>
            <w:r w:rsidRPr="006671D6">
              <w:rPr>
                <w:rFonts w:ascii="Times New Roman" w:eastAsia="Palatino Linotype" w:hAnsi="Times New Roman" w:cs="Times New Roman"/>
                <w:sz w:val="20"/>
                <w:szCs w:val="20"/>
              </w:rPr>
              <w:t>Pełni weekendowe dyżury aresztowe i dyżury związane z prowadzeniem spraw w trybie przyspieszonym.</w:t>
            </w:r>
          </w:p>
          <w:p w:rsidR="007329E6" w:rsidRPr="006671D6" w:rsidRDefault="007329E6" w:rsidP="006671D6">
            <w:pPr>
              <w:framePr w:w="8822" w:wrap="notBeside" w:vAnchor="text" w:hAnchor="text" w:xAlign="center" w:y="1"/>
              <w:jc w:val="both"/>
              <w:rPr>
                <w:rFonts w:ascii="Times New Roman" w:eastAsia="Palatino Linotype" w:hAnsi="Times New Roman" w:cs="Times New Roman"/>
                <w:sz w:val="20"/>
                <w:szCs w:val="20"/>
              </w:rPr>
            </w:pPr>
          </w:p>
          <w:p w:rsidR="00EC5BCE" w:rsidRPr="00EC5BCE" w:rsidRDefault="00EC5BCE" w:rsidP="006671D6">
            <w:pPr>
              <w:framePr w:w="8822" w:wrap="notBeside" w:vAnchor="text" w:hAnchor="text" w:xAlign="center" w:y="1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BCE" w:rsidRPr="00EC5BCE" w:rsidRDefault="00EC5BCE">
            <w:pPr>
              <w:pStyle w:val="Tekstpodstawowy2"/>
              <w:framePr w:w="8822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0"/>
                <w:szCs w:val="20"/>
              </w:rPr>
            </w:pPr>
          </w:p>
        </w:tc>
      </w:tr>
    </w:tbl>
    <w:p w:rsidR="000A2E34" w:rsidRDefault="000A2E34">
      <w:pPr>
        <w:rPr>
          <w:sz w:val="2"/>
          <w:szCs w:val="2"/>
        </w:rPr>
      </w:pPr>
    </w:p>
    <w:p w:rsidR="000A2E34" w:rsidRDefault="00B468E2">
      <w:pPr>
        <w:pStyle w:val="Bodytext50"/>
        <w:shd w:val="clear" w:color="auto" w:fill="auto"/>
        <w:spacing w:before="344" w:after="80" w:line="200" w:lineRule="exact"/>
        <w:ind w:left="380"/>
      </w:pPr>
      <w:r>
        <w:t>II</w:t>
      </w:r>
    </w:p>
    <w:p w:rsidR="000A2E34" w:rsidRDefault="00B468E2">
      <w:pPr>
        <w:pStyle w:val="Tablecaption0"/>
        <w:framePr w:w="8698" w:wrap="notBeside" w:vAnchor="text" w:hAnchor="text" w:xAlign="center" w:y="1"/>
        <w:shd w:val="clear" w:color="auto" w:fill="auto"/>
        <w:spacing w:line="190" w:lineRule="exact"/>
      </w:pPr>
      <w:r>
        <w:t>Plan dyżurów oraz zastępstw sędziów, asesorów sądowych i referendarzy sądowych: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2251"/>
        <w:gridCol w:w="1627"/>
        <w:gridCol w:w="4138"/>
      </w:tblGrid>
      <w:tr w:rsidR="000A2E34" w:rsidTr="006E3F6C">
        <w:trPr>
          <w:trHeight w:hRule="exact" w:val="99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 w:rsidP="006E3F6C">
            <w:pPr>
              <w:pStyle w:val="Tekstpodstawowy2"/>
              <w:framePr w:w="8698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jc w:val="center"/>
            </w:pPr>
            <w:r>
              <w:rPr>
                <w:rStyle w:val="Tekstpodstawowy1"/>
              </w:rPr>
              <w:t>Lp.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 w:rsidP="006E3F6C">
            <w:pPr>
              <w:pStyle w:val="Tekstpodstawowy2"/>
              <w:framePr w:w="8698" w:wrap="notBeside" w:vAnchor="text" w:hAnchor="text" w:xAlign="center" w:y="1"/>
              <w:shd w:val="clear" w:color="auto" w:fill="auto"/>
              <w:spacing w:before="0" w:line="190" w:lineRule="exact"/>
              <w:ind w:left="100" w:firstLine="0"/>
              <w:jc w:val="center"/>
            </w:pPr>
            <w:r>
              <w:rPr>
                <w:rStyle w:val="Tekstpodstawowy1"/>
              </w:rPr>
              <w:t>Rodzaj spraw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E34" w:rsidRDefault="00B468E2" w:rsidP="006E3F6C">
            <w:pPr>
              <w:pStyle w:val="Tekstpodstawowy2"/>
              <w:framePr w:w="8698" w:wrap="notBeside" w:vAnchor="text" w:hAnchor="text" w:xAlign="center" w:y="1"/>
              <w:shd w:val="clear" w:color="auto" w:fill="auto"/>
              <w:spacing w:before="0" w:line="240" w:lineRule="exact"/>
              <w:ind w:left="120" w:firstLine="0"/>
              <w:jc w:val="center"/>
            </w:pPr>
            <w:r>
              <w:rPr>
                <w:rStyle w:val="Tekstpodstawowy1"/>
              </w:rPr>
              <w:t>Liczba dyżurnych i pełniących zastępstwa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E34" w:rsidRDefault="00B468E2" w:rsidP="006E3F6C">
            <w:pPr>
              <w:pStyle w:val="Tekstpodstawowy2"/>
              <w:framePr w:w="8698" w:wrap="notBeside" w:vAnchor="text" w:hAnchor="text" w:xAlign="center" w:y="1"/>
              <w:shd w:val="clear" w:color="auto" w:fill="auto"/>
              <w:spacing w:before="0" w:line="245" w:lineRule="exact"/>
              <w:ind w:left="120" w:firstLine="0"/>
              <w:jc w:val="center"/>
            </w:pPr>
            <w:r>
              <w:rPr>
                <w:rStyle w:val="Tekstpodstawowy1"/>
              </w:rPr>
              <w:t>Wydział i/lub sędziowie, asesorzy sądowi i referendarze sądowi</w:t>
            </w:r>
          </w:p>
        </w:tc>
      </w:tr>
      <w:tr w:rsidR="000A2E34" w:rsidTr="00D97226">
        <w:trPr>
          <w:trHeight w:hRule="exact" w:val="80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2E34" w:rsidRDefault="00B468E2" w:rsidP="006E3F6C">
            <w:pPr>
              <w:pStyle w:val="Tekstpodstawowy2"/>
              <w:framePr w:w="8698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jc w:val="center"/>
            </w:pPr>
            <w:r>
              <w:rPr>
                <w:rStyle w:val="Tekstpodstawowy1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2E34" w:rsidRPr="000A5968" w:rsidRDefault="00057E9F" w:rsidP="00057E9F">
            <w:pPr>
              <w:framePr w:w="86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Cywilne</w:t>
            </w:r>
            <w:r w:rsidR="00466EF3">
              <w:rPr>
                <w:rFonts w:ascii="Times New Roman" w:hAnsi="Times New Roman" w:cs="Times New Roman"/>
                <w:sz w:val="20"/>
                <w:szCs w:val="20"/>
              </w:rPr>
              <w:t xml:space="preserve"> w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Wydziale Cywilnym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2E34" w:rsidRPr="000A5968" w:rsidRDefault="000A5968" w:rsidP="006E3F6C">
            <w:pPr>
              <w:framePr w:w="86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zastępców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226" w:rsidRDefault="00D97226" w:rsidP="00D97226">
            <w:pPr>
              <w:framePr w:w="86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E9F" w:rsidRDefault="00057E9F" w:rsidP="00D97226">
            <w:pPr>
              <w:framePr w:w="86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SSR </w:t>
            </w:r>
            <w:r w:rsidR="00B83504">
              <w:rPr>
                <w:rFonts w:ascii="Times New Roman" w:hAnsi="Times New Roman" w:cs="Times New Roman"/>
                <w:sz w:val="20"/>
                <w:szCs w:val="20"/>
              </w:rPr>
              <w:t xml:space="preserve"> Łukasz Szymański</w:t>
            </w:r>
          </w:p>
          <w:p w:rsidR="00D97226" w:rsidRDefault="00D97226" w:rsidP="00D97226">
            <w:pPr>
              <w:framePr w:w="86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SSR </w:t>
            </w:r>
            <w:r w:rsidR="000E3BBD">
              <w:rPr>
                <w:rFonts w:ascii="Times New Roman" w:hAnsi="Times New Roman" w:cs="Times New Roman"/>
                <w:sz w:val="20"/>
                <w:szCs w:val="20"/>
              </w:rPr>
              <w:t>Radosław Grys</w:t>
            </w:r>
          </w:p>
          <w:p w:rsidR="00D97226" w:rsidRDefault="00D97226" w:rsidP="00D97226">
            <w:pPr>
              <w:framePr w:w="86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226" w:rsidRPr="000A5968" w:rsidRDefault="00D97226" w:rsidP="006E3F6C">
            <w:pPr>
              <w:framePr w:w="86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2E34" w:rsidRDefault="000A2E34">
      <w:pPr>
        <w:rPr>
          <w:sz w:val="2"/>
          <w:szCs w:val="2"/>
        </w:rPr>
      </w:pPr>
    </w:p>
    <w:sectPr w:rsidR="000A2E34" w:rsidSect="000A5968">
      <w:type w:val="continuous"/>
      <w:pgSz w:w="11909" w:h="16838"/>
      <w:pgMar w:top="851" w:right="1174" w:bottom="851" w:left="1452" w:header="0" w:footer="6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6CC" w:rsidRDefault="006976CC"/>
  </w:endnote>
  <w:endnote w:type="continuationSeparator" w:id="0">
    <w:p w:rsidR="006976CC" w:rsidRDefault="006976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6CC" w:rsidRDefault="006976CC"/>
  </w:footnote>
  <w:footnote w:type="continuationSeparator" w:id="0">
    <w:p w:rsidR="006976CC" w:rsidRDefault="006976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E6B7A"/>
    <w:multiLevelType w:val="hybridMultilevel"/>
    <w:tmpl w:val="74069C52"/>
    <w:lvl w:ilvl="0" w:tplc="A5C85328">
      <w:start w:val="1"/>
      <w:numFmt w:val="decimal"/>
      <w:lvlText w:val="%1."/>
      <w:lvlJc w:val="left"/>
      <w:pPr>
        <w:ind w:left="720" w:hanging="360"/>
      </w:pPr>
      <w:rPr>
        <w:rFonts w:ascii="Times New Roman" w:eastAsia="Courier New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42A00"/>
    <w:multiLevelType w:val="multilevel"/>
    <w:tmpl w:val="13A42A00"/>
    <w:lvl w:ilvl="0">
      <w:start w:val="1"/>
      <w:numFmt w:val="decimal"/>
      <w:lvlText w:val="%1)"/>
      <w:lvlJc w:val="left"/>
      <w:pPr>
        <w:ind w:left="32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940" w:hanging="360"/>
      </w:pPr>
    </w:lvl>
    <w:lvl w:ilvl="2">
      <w:start w:val="1"/>
      <w:numFmt w:val="lowerRoman"/>
      <w:lvlText w:val="%3."/>
      <w:lvlJc w:val="right"/>
      <w:pPr>
        <w:ind w:left="4660" w:hanging="180"/>
      </w:pPr>
    </w:lvl>
    <w:lvl w:ilvl="3">
      <w:start w:val="1"/>
      <w:numFmt w:val="decimal"/>
      <w:lvlText w:val="%4."/>
      <w:lvlJc w:val="left"/>
      <w:pPr>
        <w:ind w:left="5380" w:hanging="360"/>
      </w:pPr>
    </w:lvl>
    <w:lvl w:ilvl="4">
      <w:start w:val="1"/>
      <w:numFmt w:val="lowerLetter"/>
      <w:lvlText w:val="%5."/>
      <w:lvlJc w:val="left"/>
      <w:pPr>
        <w:ind w:left="6100" w:hanging="360"/>
      </w:pPr>
    </w:lvl>
    <w:lvl w:ilvl="5">
      <w:start w:val="1"/>
      <w:numFmt w:val="lowerRoman"/>
      <w:lvlText w:val="%6."/>
      <w:lvlJc w:val="right"/>
      <w:pPr>
        <w:ind w:left="6820" w:hanging="180"/>
      </w:pPr>
    </w:lvl>
    <w:lvl w:ilvl="6">
      <w:start w:val="1"/>
      <w:numFmt w:val="decimal"/>
      <w:lvlText w:val="%7."/>
      <w:lvlJc w:val="left"/>
      <w:pPr>
        <w:ind w:left="7540" w:hanging="360"/>
      </w:pPr>
    </w:lvl>
    <w:lvl w:ilvl="7">
      <w:start w:val="1"/>
      <w:numFmt w:val="lowerLetter"/>
      <w:lvlText w:val="%8."/>
      <w:lvlJc w:val="left"/>
      <w:pPr>
        <w:ind w:left="8260" w:hanging="360"/>
      </w:pPr>
    </w:lvl>
    <w:lvl w:ilvl="8">
      <w:start w:val="1"/>
      <w:numFmt w:val="lowerRoman"/>
      <w:lvlText w:val="%9."/>
      <w:lvlJc w:val="right"/>
      <w:pPr>
        <w:ind w:left="8980" w:hanging="180"/>
      </w:pPr>
    </w:lvl>
  </w:abstractNum>
  <w:abstractNum w:abstractNumId="2" w15:restartNumberingAfterBreak="0">
    <w:nsid w:val="1B3F6CB6"/>
    <w:multiLevelType w:val="multilevel"/>
    <w:tmpl w:val="1B3F6CB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152350"/>
    <w:multiLevelType w:val="multilevel"/>
    <w:tmpl w:val="2A152350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6974DA"/>
    <w:multiLevelType w:val="multilevel"/>
    <w:tmpl w:val="3E6974DA"/>
    <w:lvl w:ilvl="0">
      <w:start w:val="1"/>
      <w:numFmt w:val="lowerLetter"/>
      <w:lvlText w:val="%1)"/>
      <w:lvlJc w:val="left"/>
      <w:pPr>
        <w:ind w:left="35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300" w:hanging="360"/>
      </w:pPr>
    </w:lvl>
    <w:lvl w:ilvl="2">
      <w:start w:val="1"/>
      <w:numFmt w:val="lowerRoman"/>
      <w:lvlText w:val="%3."/>
      <w:lvlJc w:val="right"/>
      <w:pPr>
        <w:ind w:left="5020" w:hanging="180"/>
      </w:pPr>
    </w:lvl>
    <w:lvl w:ilvl="3">
      <w:start w:val="1"/>
      <w:numFmt w:val="decimal"/>
      <w:lvlText w:val="%4."/>
      <w:lvlJc w:val="left"/>
      <w:pPr>
        <w:ind w:left="5740" w:hanging="360"/>
      </w:pPr>
    </w:lvl>
    <w:lvl w:ilvl="4">
      <w:start w:val="1"/>
      <w:numFmt w:val="lowerLetter"/>
      <w:lvlText w:val="%5."/>
      <w:lvlJc w:val="left"/>
      <w:pPr>
        <w:ind w:left="6460" w:hanging="360"/>
      </w:pPr>
    </w:lvl>
    <w:lvl w:ilvl="5">
      <w:start w:val="1"/>
      <w:numFmt w:val="lowerRoman"/>
      <w:lvlText w:val="%6."/>
      <w:lvlJc w:val="right"/>
      <w:pPr>
        <w:ind w:left="7180" w:hanging="180"/>
      </w:pPr>
    </w:lvl>
    <w:lvl w:ilvl="6">
      <w:start w:val="1"/>
      <w:numFmt w:val="decimal"/>
      <w:lvlText w:val="%7."/>
      <w:lvlJc w:val="left"/>
      <w:pPr>
        <w:ind w:left="7900" w:hanging="360"/>
      </w:pPr>
    </w:lvl>
    <w:lvl w:ilvl="7">
      <w:start w:val="1"/>
      <w:numFmt w:val="lowerLetter"/>
      <w:lvlText w:val="%8."/>
      <w:lvlJc w:val="left"/>
      <w:pPr>
        <w:ind w:left="8620" w:hanging="360"/>
      </w:pPr>
    </w:lvl>
    <w:lvl w:ilvl="8">
      <w:start w:val="1"/>
      <w:numFmt w:val="lowerRoman"/>
      <w:lvlText w:val="%9."/>
      <w:lvlJc w:val="right"/>
      <w:pPr>
        <w:ind w:left="9340" w:hanging="180"/>
      </w:pPr>
    </w:lvl>
  </w:abstractNum>
  <w:abstractNum w:abstractNumId="5" w15:restartNumberingAfterBreak="0">
    <w:nsid w:val="698B4E11"/>
    <w:multiLevelType w:val="multilevel"/>
    <w:tmpl w:val="698B4E11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C0"/>
    <w:rsid w:val="00040F7E"/>
    <w:rsid w:val="00057E9F"/>
    <w:rsid w:val="000A2E34"/>
    <w:rsid w:val="000A5968"/>
    <w:rsid w:val="000D26A7"/>
    <w:rsid w:val="000E3BBD"/>
    <w:rsid w:val="000F42E4"/>
    <w:rsid w:val="0013196F"/>
    <w:rsid w:val="001F4B21"/>
    <w:rsid w:val="00262C4E"/>
    <w:rsid w:val="00375BA7"/>
    <w:rsid w:val="003A33A8"/>
    <w:rsid w:val="00435864"/>
    <w:rsid w:val="00466EF3"/>
    <w:rsid w:val="004E3F1C"/>
    <w:rsid w:val="005438D0"/>
    <w:rsid w:val="0056189A"/>
    <w:rsid w:val="00576A48"/>
    <w:rsid w:val="005C44DE"/>
    <w:rsid w:val="005C5BE3"/>
    <w:rsid w:val="005D280D"/>
    <w:rsid w:val="00616429"/>
    <w:rsid w:val="00665420"/>
    <w:rsid w:val="00665B98"/>
    <w:rsid w:val="006671D6"/>
    <w:rsid w:val="006976CC"/>
    <w:rsid w:val="006A2DDA"/>
    <w:rsid w:val="006E3F6C"/>
    <w:rsid w:val="007329E6"/>
    <w:rsid w:val="007354FF"/>
    <w:rsid w:val="0079668C"/>
    <w:rsid w:val="007A3019"/>
    <w:rsid w:val="007C50B4"/>
    <w:rsid w:val="007D57EC"/>
    <w:rsid w:val="00803487"/>
    <w:rsid w:val="008763E0"/>
    <w:rsid w:val="008D4304"/>
    <w:rsid w:val="008D6E8B"/>
    <w:rsid w:val="009F444C"/>
    <w:rsid w:val="00A173D4"/>
    <w:rsid w:val="00A70267"/>
    <w:rsid w:val="00A73D9C"/>
    <w:rsid w:val="00A75E7D"/>
    <w:rsid w:val="00AA0A5D"/>
    <w:rsid w:val="00AC6B32"/>
    <w:rsid w:val="00AE3AFD"/>
    <w:rsid w:val="00B00905"/>
    <w:rsid w:val="00B468E2"/>
    <w:rsid w:val="00B77537"/>
    <w:rsid w:val="00B83504"/>
    <w:rsid w:val="00B9025D"/>
    <w:rsid w:val="00BA2E40"/>
    <w:rsid w:val="00BC301A"/>
    <w:rsid w:val="00BF1421"/>
    <w:rsid w:val="00C537DF"/>
    <w:rsid w:val="00D43064"/>
    <w:rsid w:val="00D66665"/>
    <w:rsid w:val="00D97226"/>
    <w:rsid w:val="00DB537E"/>
    <w:rsid w:val="00DF4BA9"/>
    <w:rsid w:val="00E718F7"/>
    <w:rsid w:val="00EC5BCE"/>
    <w:rsid w:val="00EF7453"/>
    <w:rsid w:val="00F11E5E"/>
    <w:rsid w:val="00F31FC0"/>
    <w:rsid w:val="00F72583"/>
    <w:rsid w:val="00FE37E1"/>
    <w:rsid w:val="73B6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5E7EF"/>
  <w15:docId w15:val="{0AE41F60-B43D-4A02-974A-01261901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</w:pPr>
    <w:rPr>
      <w:color w:val="000000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Pr>
      <w:color w:val="000080"/>
      <w:u w:val="singl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sz w:val="13"/>
      <w:szCs w:val="13"/>
      <w:u w:val="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after="240" w:line="173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Headerorfooter">
    <w:name w:val="Header or footer_"/>
    <w:basedOn w:val="Domylnaczcionkaakapitu"/>
    <w:link w:val="Headerorfooter1"/>
    <w:rPr>
      <w:rFonts w:ascii="Times New Roman" w:eastAsia="Times New Roman" w:hAnsi="Times New Roman" w:cs="Times New Roman"/>
      <w:spacing w:val="10"/>
      <w:sz w:val="15"/>
      <w:szCs w:val="15"/>
      <w:u w:val="none"/>
    </w:rPr>
  </w:style>
  <w:style w:type="paragraph" w:customStyle="1" w:styleId="Headerorfooter1">
    <w:name w:val="Header or footer1"/>
    <w:basedOn w:val="Normalny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5"/>
      <w:szCs w:val="15"/>
    </w:rPr>
  </w:style>
  <w:style w:type="character" w:customStyle="1" w:styleId="Headerorfooter0">
    <w:name w:val="Header or footer"/>
    <w:basedOn w:val="Headerorfooter"/>
    <w:rPr>
      <w:rFonts w:ascii="Times New Roman" w:eastAsia="Times New Roman" w:hAnsi="Times New Roman" w:cs="Times New Roman"/>
      <w:color w:val="000000"/>
      <w:spacing w:val="1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i/>
      <w:iCs/>
      <w:sz w:val="18"/>
      <w:szCs w:val="18"/>
      <w:u w:val="none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Bodytext">
    <w:name w:val="Body text_"/>
    <w:basedOn w:val="Domylnaczcionkaakapitu"/>
    <w:link w:val="Tekstpodstawowy2"/>
    <w:rPr>
      <w:rFonts w:ascii="Times New Roman" w:eastAsia="Times New Roman" w:hAnsi="Times New Roman" w:cs="Times New Roman"/>
      <w:sz w:val="19"/>
      <w:szCs w:val="19"/>
      <w:u w:val="none"/>
    </w:rPr>
  </w:style>
  <w:style w:type="paragraph" w:customStyle="1" w:styleId="Tekstpodstawowy2">
    <w:name w:val="Tekst podstawowy2"/>
    <w:basedOn w:val="Normalny"/>
    <w:link w:val="Bodytext"/>
    <w:pPr>
      <w:shd w:val="clear" w:color="auto" w:fill="FFFFFF"/>
      <w:spacing w:before="360" w:line="418" w:lineRule="exact"/>
      <w:ind w:hanging="40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4">
    <w:name w:val="Body text (4)_"/>
    <w:basedOn w:val="Domylnaczcionkaakapitu"/>
    <w:link w:val="Bodytext40"/>
    <w:rPr>
      <w:rFonts w:ascii="Times New Roman" w:eastAsia="Times New Roman" w:hAnsi="Times New Roman" w:cs="Times New Roman"/>
      <w:b/>
      <w:bCs/>
      <w:sz w:val="22"/>
      <w:szCs w:val="22"/>
      <w:u w:val="none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40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Tekstpodstawowy1">
    <w:name w:val="Tekst podstawowy1"/>
    <w:basedOn w:val="Bodytext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65pt">
    <w:name w:val="Body text + 6;5 pt"/>
    <w:basedOn w:val="Bodytext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Pr>
      <w:rFonts w:ascii="Times New Roman" w:eastAsia="Times New Roman" w:hAnsi="Times New Roman" w:cs="Times New Roman"/>
      <w:b/>
      <w:bCs/>
      <w:sz w:val="20"/>
      <w:szCs w:val="20"/>
      <w:u w:val="none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ablecaption">
    <w:name w:val="Table caption_"/>
    <w:basedOn w:val="Domylnaczcionkaakapitu"/>
    <w:link w:val="Tablecaption0"/>
    <w:rPr>
      <w:rFonts w:ascii="Times New Roman" w:eastAsia="Times New Roman" w:hAnsi="Times New Roman" w:cs="Times New Roman"/>
      <w:sz w:val="19"/>
      <w:szCs w:val="19"/>
      <w:u w:val="none"/>
    </w:rPr>
  </w:style>
  <w:style w:type="paragraph" w:customStyle="1" w:styleId="Tablecaption0">
    <w:name w:val="Table caption"/>
    <w:basedOn w:val="Normalny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Tablecaption2">
    <w:name w:val="Table caption (2)_"/>
    <w:basedOn w:val="Domylnaczcionkaakapitu"/>
    <w:link w:val="Tablecaption20"/>
    <w:rPr>
      <w:rFonts w:ascii="Times New Roman" w:eastAsia="Times New Roman" w:hAnsi="Times New Roman" w:cs="Times New Roman"/>
      <w:sz w:val="19"/>
      <w:szCs w:val="19"/>
      <w:u w:val="none"/>
    </w:rPr>
  </w:style>
  <w:style w:type="paragraph" w:customStyle="1" w:styleId="Tablecaption20">
    <w:name w:val="Table caption (2)"/>
    <w:basedOn w:val="Normalny"/>
    <w:link w:val="Tablecaption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6">
    <w:name w:val="Body text (6)_"/>
    <w:basedOn w:val="Domylnaczcionkaakapitu"/>
    <w:link w:val="Bodytext60"/>
    <w:rPr>
      <w:rFonts w:ascii="Times New Roman" w:eastAsia="Times New Roman" w:hAnsi="Times New Roman" w:cs="Times New Roman"/>
      <w:sz w:val="19"/>
      <w:szCs w:val="19"/>
      <w:u w:val="none"/>
    </w:rPr>
  </w:style>
  <w:style w:type="paragraph" w:customStyle="1" w:styleId="Bodytext60">
    <w:name w:val="Body text (6)"/>
    <w:basedOn w:val="Normalny"/>
    <w:link w:val="Bodytext6"/>
    <w:pPr>
      <w:shd w:val="clear" w:color="auto" w:fill="FFFFFF"/>
      <w:spacing w:before="360" w:line="254" w:lineRule="exact"/>
      <w:ind w:hanging="40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NagwekZnak">
    <w:name w:val="Nagłówek Znak"/>
    <w:basedOn w:val="Domylnaczcionkaakapitu"/>
    <w:link w:val="Nagwek"/>
    <w:uiPriority w:val="99"/>
    <w:rPr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semiHidden/>
    <w:rPr>
      <w:color w:val="00000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EC5BC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Zeskanowane obrazy</vt:lpstr>
    </vt:vector>
  </TitlesOfParts>
  <Company>MS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Zeskanowane obrazy</dc:title>
  <dc:subject>Zeskanowane obrazy</dc:subject>
  <dc:creator>Administrator</dc:creator>
  <cp:lastModifiedBy>Monika Chodorowska</cp:lastModifiedBy>
  <cp:revision>15</cp:revision>
  <cp:lastPrinted>2024-02-06T10:22:00Z</cp:lastPrinted>
  <dcterms:created xsi:type="dcterms:W3CDTF">2023-07-03T11:26:00Z</dcterms:created>
  <dcterms:modified xsi:type="dcterms:W3CDTF">2024-02-06T10:22:00Z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1045-11.2.0.9906</vt:lpwstr>
  </property>
</Properties>
</file>